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石河子大学2022年“混合式教学改革优秀案例”</w:t>
      </w:r>
    </w:p>
    <w:p>
      <w:pPr>
        <w:spacing w:line="44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tbl>
      <w:tblPr>
        <w:tblStyle w:val="2"/>
        <w:tblW w:w="8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BEBEBE" w:themeColor="background1" w:themeShade="BF"/>
                <w:sz w:val="24"/>
              </w:rPr>
              <w:t>作品名称请勿使用书名号</w:t>
            </w:r>
            <w:r>
              <w:rPr>
                <w:rFonts w:hint="eastAsia" w:ascii="仿宋_GB2312" w:hAnsi="Calibri" w:eastAsia="仿宋_GB2312"/>
                <w:b/>
                <w:color w:val="BEBEBE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教学环境设施建设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教学实施情况及教学效果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（300字以内，如网址、临时账号密码等。）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是否同意学校将作品制作成集锦出版或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在我校教学网站共享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是否同意学校将作品推荐给国家教育资源公共服务平台（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hint="eastAsia"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4.           </w:t>
      </w:r>
    </w:p>
    <w:p>
      <w:pPr>
        <w:tabs>
          <w:tab w:val="left" w:pos="5670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5.           </w:t>
      </w:r>
    </w:p>
    <w:p>
      <w:pPr>
        <w:spacing w:line="440" w:lineRule="exact"/>
        <w:jc w:val="center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 </w:t>
      </w:r>
    </w:p>
    <w:p>
      <w:pPr>
        <w:spacing w:line="440" w:lineRule="exact"/>
        <w:jc w:val="center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 学院（盖章）：</w:t>
      </w:r>
    </w:p>
    <w:p>
      <w:pPr>
        <w:tabs>
          <w:tab w:val="left" w:pos="5635"/>
        </w:tabs>
        <w:spacing w:line="440" w:lineRule="exact"/>
        <w:rPr>
          <w:rFonts w:hint="eastAsia" w:ascii="仿宋_GB2312" w:hAnsi="Calibri" w:eastAsia="仿宋_GB2312"/>
          <w:sz w:val="28"/>
          <w:szCs w:val="28"/>
          <w:u w:val="single"/>
        </w:rPr>
      </w:pPr>
    </w:p>
    <w:p>
      <w:pPr>
        <w:tabs>
          <w:tab w:val="left" w:pos="5645"/>
        </w:tabs>
        <w:spacing w:line="440" w:lineRule="exact"/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</w:p>
    <w:p>
      <w:pPr>
        <w:tabs>
          <w:tab w:val="left" w:pos="5645"/>
        </w:tabs>
        <w:spacing w:line="440" w:lineRule="exact"/>
        <w:ind w:firstLine="5880" w:firstLineChars="21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p>
      <w:pPr>
        <w:spacing w:line="460" w:lineRule="exact"/>
        <w:ind w:firstLine="560" w:firstLineChars="200"/>
        <w:rPr>
          <w:rFonts w:hint="eastAsia" w:ascii="仿宋_GB2312" w:hAnsi="Courier New" w:eastAsia="仿宋_GB2312" w:cs="Courier New"/>
          <w:b/>
          <w:color w:val="FF0000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EDA"/>
    <w:rsid w:val="00842EDA"/>
    <w:rsid w:val="00CC0F72"/>
    <w:rsid w:val="6FA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518</Characters>
  <Lines>4</Lines>
  <Paragraphs>1</Paragraphs>
  <TotalTime>1</TotalTime>
  <ScaleCrop>false</ScaleCrop>
  <LinksUpToDate>false</LinksUpToDate>
  <CharactersWithSpaces>607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2022-04-08T04:04:00Z</dcterms:created>
  <dc:creator>Administrator</dc:creator>
  <cp:lastModifiedBy>tong</cp:lastModifiedBy>
  <dcterms:modified xsi:type="dcterms:W3CDTF">2022-04-19T04:00:03Z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